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Payment can be made by cheque (payable to Oxfordshire County Council) or cash.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1D87E4F5" w:rsidR="008A2A27" w:rsidRPr="00CE49B9" w:rsidRDefault="00E020B5" w:rsidP="008A2A27">
      <w:pPr>
        <w:jc w:val="both"/>
        <w:rPr>
          <w:rFonts w:cstheme="minorHAnsi"/>
          <w:sz w:val="24"/>
          <w:szCs w:val="24"/>
        </w:rPr>
      </w:pPr>
      <w:r w:rsidRPr="00CE49B9">
        <w:rPr>
          <w:rFonts w:cstheme="minorHAnsi"/>
          <w:b/>
        </w:rPr>
        <w:t>Autumn Ter</w:t>
      </w:r>
      <w:r w:rsidR="00CE49B9">
        <w:rPr>
          <w:rFonts w:cstheme="minorHAnsi"/>
          <w:b/>
        </w:rPr>
        <w:t xml:space="preserve">m </w:t>
      </w:r>
      <w:r w:rsidR="002B2BAF">
        <w:rPr>
          <w:rFonts w:cstheme="minorHAnsi"/>
          <w:b/>
        </w:rPr>
        <w:t>2</w:t>
      </w:r>
      <w:r w:rsidR="00FB6767" w:rsidRPr="00CE49B9">
        <w:rPr>
          <w:rFonts w:cstheme="minorHAnsi"/>
        </w:rPr>
        <w:t xml:space="preserve">     </w:t>
      </w:r>
      <w:r w:rsidR="001B0A9A" w:rsidRPr="00CE49B9">
        <w:rPr>
          <w:rFonts w:cstheme="minorHAnsi"/>
        </w:rPr>
        <w:t xml:space="preserve"> </w:t>
      </w:r>
      <w:r w:rsidR="002B2BAF">
        <w:rPr>
          <w:rFonts w:cstheme="minorHAnsi"/>
        </w:rPr>
        <w:t>Monday 2</w:t>
      </w:r>
      <w:r w:rsidR="002B2BAF" w:rsidRPr="002B2BAF">
        <w:rPr>
          <w:rFonts w:cstheme="minorHAnsi"/>
          <w:vertAlign w:val="superscript"/>
        </w:rPr>
        <w:t>nd</w:t>
      </w:r>
      <w:r w:rsidR="002B2BAF">
        <w:rPr>
          <w:rFonts w:cstheme="minorHAnsi"/>
        </w:rPr>
        <w:t xml:space="preserve"> Novemb</w:t>
      </w:r>
      <w:r w:rsidR="00CE49B9">
        <w:rPr>
          <w:rFonts w:cstheme="minorHAnsi"/>
        </w:rPr>
        <w:t xml:space="preserve">er to Friday </w:t>
      </w:r>
      <w:r w:rsidR="002B2BAF">
        <w:rPr>
          <w:rFonts w:cstheme="minorHAnsi"/>
        </w:rPr>
        <w:t>18</w:t>
      </w:r>
      <w:r w:rsidR="002B2BAF" w:rsidRPr="002B2BAF">
        <w:rPr>
          <w:rFonts w:cstheme="minorHAnsi"/>
          <w:vertAlign w:val="superscript"/>
        </w:rPr>
        <w:t>th</w:t>
      </w:r>
      <w:r w:rsidR="002B2BAF">
        <w:rPr>
          <w:rFonts w:cstheme="minorHAnsi"/>
        </w:rPr>
        <w:t xml:space="preserve"> Decemb</w:t>
      </w:r>
      <w:r w:rsidR="00CE49B9">
        <w:rPr>
          <w:rFonts w:cstheme="minorHAnsi"/>
          <w:sz w:val="24"/>
          <w:szCs w:val="24"/>
        </w:rPr>
        <w:t>er 2020</w:t>
      </w:r>
      <w:r w:rsidR="00FB6767" w:rsidRPr="00CE49B9">
        <w:rPr>
          <w:rFonts w:cstheme="minorHAnsi"/>
          <w:sz w:val="24"/>
          <w:szCs w:val="24"/>
        </w:rPr>
        <w:t xml:space="preserve">       </w:t>
      </w:r>
      <w:r w:rsidR="00147B20" w:rsidRPr="00CE49B9">
        <w:rPr>
          <w:rFonts w:cstheme="minorHAnsi"/>
          <w:sz w:val="24"/>
          <w:szCs w:val="24"/>
        </w:rPr>
        <w:t xml:space="preserve"> 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20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CE49B9">
        <w:rPr>
          <w:rFonts w:cstheme="minorHAnsi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60"/>
        <w:gridCol w:w="1559"/>
        <w:gridCol w:w="1559"/>
        <w:gridCol w:w="1559"/>
        <w:gridCol w:w="1701"/>
      </w:tblGrid>
      <w:tr w:rsidR="00BC18DB" w:rsidRPr="00CE49B9" w14:paraId="2EC23649" w14:textId="77777777" w:rsidTr="00BC18DB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14:paraId="221B8F1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64E251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4EF1261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0FAB95DE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B2BA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3D5B5A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75E5CD8D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B2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5FAE0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629C10AD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2B2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6C2862A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45AEAB52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2B2BA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8B3B08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087A54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1EDC48CC" w14:textId="4B7C6823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2B2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3E16FFD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A91E106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49729226" w14:textId="08211108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2B2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B5D9618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053EBD6" w14:textId="77777777" w:rsidR="00BC18DB" w:rsidRPr="00CE49B9" w:rsidRDefault="00BC18DB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E8B57C6" w14:textId="681A3E60" w:rsidR="00BC18DB" w:rsidRPr="00CE49B9" w:rsidRDefault="002B2BAF" w:rsidP="002B2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2B2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A703C33" w14:textId="574A44D2" w:rsidR="00BC18DB" w:rsidRPr="00CE49B9" w:rsidRDefault="00BC18DB" w:rsidP="00F338CC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123371B6" w14:textId="77777777" w:rsidTr="002B2BAF">
        <w:trPr>
          <w:trHeight w:val="567"/>
        </w:trPr>
        <w:tc>
          <w:tcPr>
            <w:tcW w:w="1980" w:type="dxa"/>
          </w:tcPr>
          <w:p w14:paraId="6BA96C7A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9A8292B" w14:textId="77777777" w:rsidR="00BC18DB" w:rsidRPr="00CE49B9" w:rsidRDefault="00BC18DB" w:rsidP="00147B2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14:paraId="5340406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F434F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DA1D23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0B191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8CE8AA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A9255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120984A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6DA5559D" w14:textId="77777777" w:rsidTr="002B2BAF">
        <w:trPr>
          <w:trHeight w:val="567"/>
        </w:trPr>
        <w:tc>
          <w:tcPr>
            <w:tcW w:w="1980" w:type="dxa"/>
          </w:tcPr>
          <w:p w14:paraId="5A9E019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DC03B8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2B91F2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2EC3AC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B9900C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BF832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9170CC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518B6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675CC959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388CBCD7" w14:textId="77777777" w:rsidTr="002B2BAF">
        <w:trPr>
          <w:trHeight w:val="567"/>
        </w:trPr>
        <w:tc>
          <w:tcPr>
            <w:tcW w:w="1980" w:type="dxa"/>
          </w:tcPr>
          <w:p w14:paraId="7AD252A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4C2D3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6EFC3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8CF433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251A4E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2F7C7F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C7DA7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16031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3A826C9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04B1DD19" w14:textId="77777777" w:rsidTr="002B2BAF">
        <w:trPr>
          <w:trHeight w:val="567"/>
        </w:trPr>
        <w:tc>
          <w:tcPr>
            <w:tcW w:w="1980" w:type="dxa"/>
          </w:tcPr>
          <w:p w14:paraId="0A3551BC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CF8DB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7C1046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893E2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210C4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FE17BB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5375CB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DAB89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65E7B259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  <w:tr w:rsidR="00BC18DB" w:rsidRPr="00CE49B9" w14:paraId="15F9495E" w14:textId="77777777" w:rsidTr="002B2BAF">
        <w:trPr>
          <w:trHeight w:val="567"/>
        </w:trPr>
        <w:tc>
          <w:tcPr>
            <w:tcW w:w="1980" w:type="dxa"/>
          </w:tcPr>
          <w:p w14:paraId="367BB69D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2FD165E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4FF004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B77117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B7A5C91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3E1605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8DF9482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4511F23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14:paraId="07244860" w14:textId="77777777" w:rsidR="00BC18DB" w:rsidRPr="00CE49B9" w:rsidRDefault="00BC18DB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18B9C3AF" w:rsidR="00147B20" w:rsidRPr="002B2BAF" w:rsidRDefault="002B2BAF" w:rsidP="00147B20">
      <w:pPr>
        <w:rPr>
          <w:rFonts w:cstheme="minorHAnsi"/>
          <w:b/>
        </w:rPr>
      </w:pPr>
      <w:r w:rsidRPr="002B2BAF">
        <w:rPr>
          <w:rFonts w:cstheme="minorHAnsi"/>
          <w:b/>
        </w:rPr>
        <w:t>Payment to be made via ParentPay</w:t>
      </w:r>
      <w:bookmarkStart w:id="0" w:name="_GoBack"/>
      <w:bookmarkEnd w:id="0"/>
    </w:p>
    <w:sectPr w:rsidR="00147B20" w:rsidRPr="002B2BAF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2B2BAF"/>
    <w:rsid w:val="0032347B"/>
    <w:rsid w:val="003317B1"/>
    <w:rsid w:val="00523292"/>
    <w:rsid w:val="0055073D"/>
    <w:rsid w:val="00554231"/>
    <w:rsid w:val="005672A6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63DEA"/>
    <w:rsid w:val="00BC18DB"/>
    <w:rsid w:val="00C00F81"/>
    <w:rsid w:val="00C0637D"/>
    <w:rsid w:val="00C33EFE"/>
    <w:rsid w:val="00CD6D47"/>
    <w:rsid w:val="00CE49B9"/>
    <w:rsid w:val="00D20CD8"/>
    <w:rsid w:val="00D339F5"/>
    <w:rsid w:val="00D4028E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906f1-6bdd-4a1b-87ae-52689f4a09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3</cp:revision>
  <cp:lastPrinted>2019-02-11T13:21:00Z</cp:lastPrinted>
  <dcterms:created xsi:type="dcterms:W3CDTF">2020-10-05T14:25:00Z</dcterms:created>
  <dcterms:modified xsi:type="dcterms:W3CDTF">2020-10-05T14:30:00Z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